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F83" w:rsidRDefault="00DB1309" w:rsidP="00E203CB">
      <w:pPr>
        <w:rPr>
          <w:b/>
        </w:rPr>
      </w:pPr>
      <w:r>
        <w:rPr>
          <w:b/>
        </w:rPr>
        <w:tab/>
      </w:r>
      <w:r w:rsidR="003F1F83">
        <w:rPr>
          <w:b/>
        </w:rPr>
        <w:tab/>
      </w:r>
      <w:r w:rsidR="003F1F83">
        <w:rPr>
          <w:b/>
        </w:rPr>
        <w:tab/>
      </w:r>
    </w:p>
    <w:p w:rsidR="00C976BC" w:rsidRDefault="0077684A" w:rsidP="00E203CB">
      <w:r>
        <w:rPr>
          <w:b/>
        </w:rPr>
        <w:t>Remissvar på förslaget till Energiplan, Energi 2020 från Vänsterpartiet Gotland</w:t>
      </w:r>
      <w:r w:rsidR="003F1F83">
        <w:rPr>
          <w:b/>
        </w:rPr>
        <w:tab/>
      </w:r>
      <w:r w:rsidR="003F1F83">
        <w:rPr>
          <w:b/>
        </w:rPr>
        <w:tab/>
      </w:r>
      <w:r w:rsidR="003F1F83">
        <w:rPr>
          <w:b/>
        </w:rPr>
        <w:tab/>
      </w:r>
    </w:p>
    <w:p w:rsidR="003F1F83" w:rsidRDefault="003F1F83" w:rsidP="00E203CB">
      <w:pPr>
        <w:rPr>
          <w:b/>
        </w:rPr>
      </w:pPr>
    </w:p>
    <w:p w:rsidR="00C21DB4" w:rsidRDefault="00C21DB4" w:rsidP="00E203CB"/>
    <w:p w:rsidR="00C21DB4" w:rsidRDefault="00C21DB4" w:rsidP="005B0FCA">
      <w:r>
        <w:t xml:space="preserve">Utsläppen av växthusgaser gör att </w:t>
      </w:r>
      <w:r w:rsidR="005B0FCA">
        <w:t>klimatsituationen för vår planet är allvarlig men den går att göra något åt. Energiproduktionen och energianvändningen har en avgörande roll för om vi kommer att lyckas. Vänsterpartiet Gotland anser därför att region Gotlands energiplan må</w:t>
      </w:r>
      <w:r w:rsidR="000301D0">
        <w:t xml:space="preserve">ste ha högre mål och mer tydlighet och </w:t>
      </w:r>
      <w:r w:rsidR="005B0FCA">
        <w:t>konkreta förslag</w:t>
      </w:r>
      <w:r w:rsidR="000301D0">
        <w:t xml:space="preserve"> framförallt för att få fart på en omställning mer präglad av långsiktig hushållning. En sån tydlighet kommer at</w:t>
      </w:r>
      <w:r w:rsidR="00DE15F5">
        <w:t xml:space="preserve">t ge </w:t>
      </w:r>
      <w:r w:rsidR="005B0FCA">
        <w:t>fart och kraft i arbetet.</w:t>
      </w:r>
    </w:p>
    <w:p w:rsidR="00324CEC" w:rsidRDefault="003F1F83" w:rsidP="005B0FCA">
      <w:r>
        <w:br/>
      </w:r>
      <w:r w:rsidR="00324CEC">
        <w:t>Uppgiften är att snabbt</w:t>
      </w:r>
      <w:r w:rsidR="00324CEC" w:rsidRPr="005B0FCA">
        <w:t xml:space="preserve"> få ned utsläppen och samtidigt vara både en industrination och ett välfärdsland i framkant. Precis som på så många andra viktiga områden kan inte marknaden </w:t>
      </w:r>
      <w:bookmarkStart w:id="0" w:name="_GoBack"/>
      <w:bookmarkEnd w:id="0"/>
      <w:r w:rsidR="00324CEC" w:rsidRPr="005B0FCA">
        <w:t>lösa problemen, utan det krävs politiska förslag och gemensamma lösningar för att gå framåt.</w:t>
      </w:r>
      <w:r w:rsidR="00324CEC">
        <w:t xml:space="preserve"> </w:t>
      </w:r>
    </w:p>
    <w:p w:rsidR="00401489" w:rsidRDefault="005B0FCA" w:rsidP="00161217">
      <w:pPr>
        <w:spacing w:after="150"/>
      </w:pPr>
      <w:r>
        <w:t>Den nödvändiga omställningen inn</w:t>
      </w:r>
      <w:r w:rsidR="00DE15F5">
        <w:t xml:space="preserve">ebär många möjligheter men </w:t>
      </w:r>
      <w:r>
        <w:t>också en del prövningar och därför måste många politiska områden involveras i klimatarbetet</w:t>
      </w:r>
      <w:r w:rsidRPr="005B0FCA">
        <w:t>. Ett av klimat- och miljöpolitikens största problem är att den har behandlats separat från den ekonomiska politiken. Regeringens skattepolitik är ett exempel på detta. Den prioriterar ökad privat konsumtion för dem som redan har det gott ställt, på bekostnad av den gemensamma välfärden. Samtidigt är det ett faktum att sa</w:t>
      </w:r>
      <w:r w:rsidR="00DE15F5">
        <w:t>tsningar på offentlig verksamhet</w:t>
      </w:r>
      <w:r w:rsidRPr="005B0FCA">
        <w:t xml:space="preserve"> leder till mindre utsläpp än motsvarande satsningar på privat konsumtion.</w:t>
      </w:r>
      <w:r w:rsidR="00A42724">
        <w:br/>
      </w:r>
      <w:r w:rsidR="003F1F83">
        <w:br/>
      </w:r>
      <w:r w:rsidR="00A42724">
        <w:t>Miljö- och klimatskatter kan</w:t>
      </w:r>
      <w:r w:rsidR="00A42724" w:rsidRPr="00A42724">
        <w:t xml:space="preserve"> utvecklas för att minska våra utsläpp</w:t>
      </w:r>
      <w:r w:rsidR="00A42724">
        <w:t xml:space="preserve">. </w:t>
      </w:r>
      <w:r w:rsidR="00A42724" w:rsidRPr="00A42724">
        <w:t>Intäkter därifrån ska gå till att finansiera investeringar i klimatomställningen.</w:t>
      </w:r>
      <w:r w:rsidR="00A42724">
        <w:t xml:space="preserve"> Men ökade ekonomiska styrmedel i miljöpolitiken kräver också en politik för ökad jämlikhet. Effekten kan annars bli att bara en del av invånarna tvingas stå för hela minskningen av energianvändningen. Det skulle vara b</w:t>
      </w:r>
      <w:r w:rsidR="00161217">
        <w:t>åde orättvist och ineffektivt.</w:t>
      </w:r>
      <w:r w:rsidR="00DA318A">
        <w:br/>
      </w:r>
      <w:r w:rsidR="003F1F83">
        <w:br/>
      </w:r>
      <w:r w:rsidR="00324CEC">
        <w:t>Vänsterpartiet anser</w:t>
      </w:r>
      <w:r w:rsidRPr="005B0FCA">
        <w:t xml:space="preserve"> </w:t>
      </w:r>
      <w:r w:rsidR="00870606">
        <w:t xml:space="preserve">inte </w:t>
      </w:r>
      <w:r w:rsidRPr="005B0FCA">
        <w:t xml:space="preserve">att </w:t>
      </w:r>
      <w:r w:rsidR="00870606">
        <w:t>den svenska klimatpolitiken är tillräck</w:t>
      </w:r>
      <w:r w:rsidR="004A1B7F">
        <w:t>ligt långtgående. Dels anser vi</w:t>
      </w:r>
      <w:r w:rsidR="004A1B7F" w:rsidRPr="005B0FCA">
        <w:t xml:space="preserve"> </w:t>
      </w:r>
      <w:r w:rsidR="00DE15F5">
        <w:t xml:space="preserve">att </w:t>
      </w:r>
      <w:r w:rsidR="004A1B7F" w:rsidRPr="005B0FCA">
        <w:t xml:space="preserve">det svenska utsläppsmålet för 2020 </w:t>
      </w:r>
      <w:r w:rsidR="004A1B7F">
        <w:t xml:space="preserve">skärps </w:t>
      </w:r>
      <w:r w:rsidR="004A1B7F" w:rsidRPr="005B0FCA">
        <w:t>till minst 45 procent</w:t>
      </w:r>
      <w:r w:rsidR="004A1B7F">
        <w:t xml:space="preserve"> </w:t>
      </w:r>
      <w:r w:rsidR="00870606">
        <w:t xml:space="preserve">och framförallt så anser </w:t>
      </w:r>
      <w:r w:rsidR="00DE15F5">
        <w:t xml:space="preserve">vi </w:t>
      </w:r>
      <w:r w:rsidR="00870606">
        <w:t xml:space="preserve">att detta mål ska klaras inom landet och inte genom att Sverige köper sig fritt genom olika former av utsläppsrätter. </w:t>
      </w:r>
    </w:p>
    <w:p w:rsidR="00EC4EAF" w:rsidRDefault="008A293A" w:rsidP="0074392C">
      <w:pPr>
        <w:spacing w:after="150"/>
      </w:pPr>
      <w:r>
        <w:t>Energiplanen för Region Go</w:t>
      </w:r>
      <w:r w:rsidR="004A1B7F">
        <w:t xml:space="preserve">tland innehåller </w:t>
      </w:r>
      <w:r w:rsidR="00DE15F5">
        <w:t xml:space="preserve">ganska </w:t>
      </w:r>
      <w:r w:rsidR="004A1B7F">
        <w:t>höga mål och</w:t>
      </w:r>
      <w:r>
        <w:t xml:space="preserve"> realistiska redovisningar av en sna</w:t>
      </w:r>
      <w:r w:rsidR="002210E3">
        <w:t>bbt ökande andel av förnybara</w:t>
      </w:r>
      <w:r>
        <w:t xml:space="preserve"> energislag</w:t>
      </w:r>
      <w:r w:rsidR="0074392C">
        <w:t>, framföral</w:t>
      </w:r>
      <w:r>
        <w:t>lt genom en fortsatt utbyggnad av vindkraften. Energiplanen visar hur vi på ett bra sätt kan utnyttja Gotlands goda tillgångar</w:t>
      </w:r>
      <w:r w:rsidR="0074392C">
        <w:t xml:space="preserve"> till vind och bioenergi. Men vår</w:t>
      </w:r>
      <w:r w:rsidR="004A1B7F">
        <w:t>a</w:t>
      </w:r>
      <w:r w:rsidR="0074392C">
        <w:t xml:space="preserve"> goda möjlighe</w:t>
      </w:r>
      <w:r w:rsidR="002210E3">
        <w:t>ter att lokalt utveckla förnybar</w:t>
      </w:r>
      <w:r w:rsidR="0074392C">
        <w:t xml:space="preserve"> energi får inte innebära att annan omställning inte genomförs. Därför menar vi att kraven på hushållning och omställning måste ställas högre i energiplanen.</w:t>
      </w:r>
      <w:r>
        <w:t xml:space="preserve"> </w:t>
      </w:r>
    </w:p>
    <w:p w:rsidR="00F8183C" w:rsidRDefault="00F8183C" w:rsidP="0074392C">
      <w:pPr>
        <w:spacing w:after="150"/>
      </w:pPr>
      <w:r>
        <w:t>Av tidigare uppföljning av energiplanen framgår också ”under kommande år måste utvecklingen gå fortare i önskad riktning om de långsiktiga målen ska kunna nås”.</w:t>
      </w:r>
      <w:r w:rsidR="00F3413B">
        <w:t xml:space="preserve"> Vi delar den bedömningen och vill framförallt framhålla behovet av just långsiktig omställning där hushållning med våra resurser sätts i förgrunden.</w:t>
      </w:r>
      <w:r w:rsidR="00230C61">
        <w:t xml:space="preserve"> </w:t>
      </w:r>
      <w:r w:rsidR="00FF5450">
        <w:t>E</w:t>
      </w:r>
      <w:r w:rsidR="00230C61">
        <w:t xml:space="preserve">nergiplanen måste bli </w:t>
      </w:r>
      <w:r w:rsidR="00FF5450">
        <w:t>mer tydlig och konkret</w:t>
      </w:r>
      <w:r w:rsidR="00230C61">
        <w:t>. Lite senare i detta remissyttrande så redovisar vi ett antal förslag som kan ingå i en sådan omställning.</w:t>
      </w:r>
    </w:p>
    <w:p w:rsidR="0040740A" w:rsidRDefault="001F0E2C" w:rsidP="000D1C85">
      <w:r w:rsidRPr="003F1F83">
        <w:t xml:space="preserve">Politiska styrmedel och gemensamma insatser är helt nödvändiga för att vi ska klara uppgiften att minska utsläppen av växthusgaserna, </w:t>
      </w:r>
      <w:r w:rsidR="000301D0">
        <w:t>därför bör Region Gotland ta på sig en mer aktiv roll än som framgår av energiplanen. M</w:t>
      </w:r>
      <w:r w:rsidRPr="003F1F83">
        <w:t xml:space="preserve">en för att politiken ska bli framgångsrik måste också vi som enskilda medborgare ta vår del av ansvaret. </w:t>
      </w:r>
      <w:r w:rsidR="00A434B1">
        <w:t xml:space="preserve">Genom kampanjer kan Region Gotland öka medvetenheten om vanor som är så bra som möjligt ur klimatsynpunkt. </w:t>
      </w:r>
      <w:r w:rsidRPr="003F1F83">
        <w:t xml:space="preserve">Det handlar om att </w:t>
      </w:r>
      <w:r w:rsidRPr="003F1F83">
        <w:lastRenderedPageBreak/>
        <w:t>göra bra val av konsumtion och beteende o</w:t>
      </w:r>
      <w:r w:rsidR="000301D0">
        <w:t>ch inte att några</w:t>
      </w:r>
      <w:r w:rsidRPr="003F1F83">
        <w:t xml:space="preserve"> försöker smita undan och hitta luckor i systemet. Därför är ett samhälle som bygger på solidaritet och demokratiskt beslutade lösningar en viktig del också i klimatpolitiken.</w:t>
      </w:r>
      <w:r>
        <w:t xml:space="preserve"> Också i förslaget till energiplan framgår behovet av bra politiska styrmedel även om</w:t>
      </w:r>
      <w:r w:rsidR="005B2B2A">
        <w:t xml:space="preserve"> detta</w:t>
      </w:r>
      <w:r>
        <w:t xml:space="preserve"> inte uttrycks helt tydligt.</w:t>
      </w:r>
    </w:p>
    <w:p w:rsidR="0040740A" w:rsidRDefault="0040740A" w:rsidP="000D1C85"/>
    <w:p w:rsidR="00201181" w:rsidRDefault="001F0E2C" w:rsidP="00201181">
      <w:r>
        <w:t>Det gäller till exempel att s</w:t>
      </w:r>
      <w:r w:rsidR="00201181">
        <w:t>atsningen på biogas</w:t>
      </w:r>
      <w:r w:rsidR="00642972">
        <w:t xml:space="preserve"> (avsnitt 3:2) inte är</w:t>
      </w:r>
      <w:r w:rsidR="00201181">
        <w:t xml:space="preserve"> möjlig att klara på marknadsmässiga villkor.</w:t>
      </w:r>
      <w:r w:rsidR="00642972">
        <w:t xml:space="preserve"> Därför krävs ett engagemang från region Gotland men det måste naturligtvis ske på rimliga villkor så att effekten inte blir att skattebetalarna står för kostnaden och vinsterna helt hamnar i privata fickor.</w:t>
      </w:r>
    </w:p>
    <w:p w:rsidR="00642972" w:rsidRDefault="00642972" w:rsidP="00201181"/>
    <w:p w:rsidR="00642972" w:rsidRDefault="00642972" w:rsidP="00201181">
      <w:r>
        <w:t>Den omställning som vi står inför innebär stora möjligheter till jobb och bra livskvalité men det finns också uppenbara risker att omställningen kan leda till att uppoffringarna får bäras av de med svagast ekonomi samtidigt som andra kan tjäna stora pengar på omställningen genom oskälliga vinster eller värdeökningar av tillgångar. Om omställningen ska var hållbar ur alla aspekter måste också fördelar och nackdelar fördelas solidariskt.</w:t>
      </w:r>
      <w:r w:rsidR="00C014BF">
        <w:t xml:space="preserve"> Därför är det viktigt att </w:t>
      </w:r>
      <w:r w:rsidR="00D361D8">
        <w:t xml:space="preserve">den ambition som nämns i uppföljningen av tidigare energiplan, att kunna </w:t>
      </w:r>
      <w:r w:rsidR="00DE15F5">
        <w:t xml:space="preserve">redovisa </w:t>
      </w:r>
      <w:r w:rsidR="00D361D8">
        <w:t>socioe</w:t>
      </w:r>
      <w:r w:rsidR="00DE15F5">
        <w:t xml:space="preserve">konomiska effekter genomförs som tydligt också </w:t>
      </w:r>
      <w:r w:rsidR="00D361D8">
        <w:t xml:space="preserve">visar fördelningspolitiska effekter. </w:t>
      </w:r>
    </w:p>
    <w:p w:rsidR="00B60619" w:rsidRDefault="00B60619" w:rsidP="00201181"/>
    <w:p w:rsidR="00B60619" w:rsidRDefault="00B60619" w:rsidP="00201181">
      <w:r>
        <w:t>Det kan också finna anl</w:t>
      </w:r>
      <w:r w:rsidR="0000703E">
        <w:t>edning att noga följa utfallet</w:t>
      </w:r>
      <w:r>
        <w:t xml:space="preserve"> av mycket höga krav på nyproducerade bostäder. Om inte nyproduktionen av bostäder ges rimliga förutsättningar, till exempel investeringsstöd, kan effekten bli socialt oacceptabel.</w:t>
      </w:r>
    </w:p>
    <w:p w:rsidR="00642972" w:rsidRDefault="00642972" w:rsidP="00201181"/>
    <w:p w:rsidR="00201181" w:rsidRDefault="00201181" w:rsidP="000D1C85">
      <w:r>
        <w:t xml:space="preserve"> </w:t>
      </w:r>
    </w:p>
    <w:p w:rsidR="00201181" w:rsidRDefault="00FF5450" w:rsidP="000D1C85">
      <w:r>
        <w:t>Förslag på åtgärder som bör ingå i energiplanen:</w:t>
      </w:r>
    </w:p>
    <w:p w:rsidR="00FE15FF" w:rsidRDefault="00FE15FF" w:rsidP="000D1C85"/>
    <w:p w:rsidR="00201181" w:rsidRDefault="00201181" w:rsidP="000D1C85"/>
    <w:p w:rsidR="005038CB" w:rsidRPr="0000703E" w:rsidRDefault="005038CB" w:rsidP="000D1C85">
      <w:pPr>
        <w:rPr>
          <w:b/>
          <w:sz w:val="30"/>
          <w:szCs w:val="30"/>
        </w:rPr>
      </w:pPr>
      <w:r w:rsidRPr="0000703E">
        <w:rPr>
          <w:b/>
          <w:sz w:val="30"/>
          <w:szCs w:val="30"/>
        </w:rPr>
        <w:t>Transporter – samhällsplanering</w:t>
      </w:r>
    </w:p>
    <w:p w:rsidR="00651E74" w:rsidRDefault="00651E74" w:rsidP="000D1C85"/>
    <w:p w:rsidR="00651E74" w:rsidRDefault="00651E74" w:rsidP="000D1C85">
      <w:r>
        <w:t xml:space="preserve">Transporter av varor och människor står för en allt större del av våra koldioxidutsläpp och </w:t>
      </w:r>
      <w:r w:rsidR="00753AB5">
        <w:t>trots stora tekniska förbättringar av fordonen minskar inte de totala utsläppen.</w:t>
      </w:r>
      <w:r w:rsidR="00392883">
        <w:t xml:space="preserve"> Därför är det nödvändigt att både minska transportbehovet och att göra transporterna mer energieffektiva.</w:t>
      </w:r>
    </w:p>
    <w:p w:rsidR="00461A39" w:rsidRDefault="00461A39" w:rsidP="00461A39">
      <w:r>
        <w:br/>
        <w:t>Ytterligare insatser bö</w:t>
      </w:r>
      <w:r w:rsidR="00930EB5">
        <w:t>r utredas för att serviceorterna</w:t>
      </w:r>
      <w:r>
        <w:t xml:space="preserve"> ska kunna erbjuda service, både kommersiell och offentlig, för att behovet att resa längre avstånd begränsas.</w:t>
      </w:r>
    </w:p>
    <w:p w:rsidR="00461A39" w:rsidRPr="00392883" w:rsidRDefault="00461A39" w:rsidP="00461A39">
      <w:pPr>
        <w:rPr>
          <w:b/>
          <w:sz w:val="28"/>
          <w:szCs w:val="28"/>
        </w:rPr>
      </w:pPr>
    </w:p>
    <w:p w:rsidR="00461A39" w:rsidRDefault="00461A39" w:rsidP="00461A39">
      <w:r>
        <w:t>Vid all lokalisering av nya bostäder bör möjligheterna till kollektivtrafik väga</w:t>
      </w:r>
      <w:r w:rsidR="00246597">
        <w:t>s in som ett av de viktiga</w:t>
      </w:r>
      <w:r>
        <w:t xml:space="preserve"> kraven för att bebyggelse ska tillåtas.</w:t>
      </w:r>
    </w:p>
    <w:p w:rsidR="00461A39" w:rsidRDefault="00461A39" w:rsidP="000D1C85">
      <w:r>
        <w:t xml:space="preserve"> </w:t>
      </w:r>
    </w:p>
    <w:p w:rsidR="00651E74" w:rsidRDefault="00392883" w:rsidP="000D1C85">
      <w:r>
        <w:t>Kollektivtrafiken måste långsiktigt förbättras, i första hand genom en satsning på s</w:t>
      </w:r>
      <w:r w:rsidR="00651E74">
        <w:t>tomlinjerna</w:t>
      </w:r>
      <w:r>
        <w:t>.</w:t>
      </w:r>
      <w:r w:rsidR="009C2EF8">
        <w:t xml:space="preserve"> Dessutom bör vi pröva snabba pendlingsturer från ytterområdena, till exempel Burgsvik och Fårösund.</w:t>
      </w:r>
    </w:p>
    <w:p w:rsidR="00392883" w:rsidRDefault="00392883" w:rsidP="000D1C85"/>
    <w:p w:rsidR="00392883" w:rsidRDefault="00392883" w:rsidP="000D1C85">
      <w:r>
        <w:t xml:space="preserve">Cykeln, som är det överlägset mest energieffektiva transportsättet, måste få fortsatt prioritet och det behövs insatser som förbättrar för cyklisterna men också kampanjer och information för att öka intresset för att cykla. </w:t>
      </w:r>
    </w:p>
    <w:p w:rsidR="00392883" w:rsidRDefault="00392883" w:rsidP="000D1C85"/>
    <w:p w:rsidR="00392883" w:rsidRDefault="00392883" w:rsidP="000D1C85">
      <w:r>
        <w:t>Regionens eget transportbehov behöver ses över för att undersöka om ytterligare</w:t>
      </w:r>
      <w:r w:rsidR="00246597">
        <w:t xml:space="preserve"> möjligheter till effektiviseringar till exempel genom mer</w:t>
      </w:r>
      <w:r>
        <w:t xml:space="preserve"> samordning är möjlig.</w:t>
      </w:r>
      <w:r w:rsidR="001766D3">
        <w:t xml:space="preserve"> Liksom en del andra kommuner bör vi också aktivt öka användningen av cyklar och elcyklar för tjänsteresor.</w:t>
      </w:r>
    </w:p>
    <w:p w:rsidR="000C672B" w:rsidRDefault="000C672B" w:rsidP="000D1C85"/>
    <w:p w:rsidR="008D731D" w:rsidRDefault="008D731D" w:rsidP="004D135B">
      <w:pPr>
        <w:rPr>
          <w:b/>
          <w:sz w:val="30"/>
          <w:szCs w:val="30"/>
        </w:rPr>
      </w:pPr>
    </w:p>
    <w:p w:rsidR="004D135B" w:rsidRPr="0000703E" w:rsidRDefault="004D135B" w:rsidP="004D135B">
      <w:pPr>
        <w:rPr>
          <w:b/>
          <w:sz w:val="30"/>
          <w:szCs w:val="30"/>
        </w:rPr>
      </w:pPr>
      <w:r w:rsidRPr="0000703E">
        <w:rPr>
          <w:b/>
          <w:sz w:val="30"/>
          <w:szCs w:val="30"/>
        </w:rPr>
        <w:lastRenderedPageBreak/>
        <w:t>Bostäder</w:t>
      </w:r>
    </w:p>
    <w:p w:rsidR="004D135B" w:rsidRDefault="004D135B" w:rsidP="004D135B"/>
    <w:p w:rsidR="004D135B" w:rsidRDefault="004D135B" w:rsidP="004D135B">
      <w:r>
        <w:t xml:space="preserve">Inom bostadssektorn finns stora möjligheter att spara energi. En stor del av bostäderna är byggda med krav som är lägre än dagens när det gäller energihushållning. Gotlandshem måste spela en viktig roll i denna omställning och vara beredd att också genomföra investeringar som inte ger omedelbar ekonomisk avkastning. Det kan gälla förbättrad isolering eller modernare tekniska lösningar som är energisnålare. </w:t>
      </w:r>
    </w:p>
    <w:p w:rsidR="004D135B" w:rsidRDefault="004D135B" w:rsidP="004D135B"/>
    <w:p w:rsidR="004D135B" w:rsidRPr="005B325A" w:rsidRDefault="004D135B" w:rsidP="004D135B">
      <w:r>
        <w:t xml:space="preserve">Ett hundratal </w:t>
      </w:r>
      <w:r w:rsidR="003B7C96">
        <w:t xml:space="preserve">av </w:t>
      </w:r>
      <w:r>
        <w:t>Gotlandshems bostäder har direktverkande el som uppvärmning. Värmepumpar kan ge ganska stora minskningar av elanvändningen och olika vägar för detta</w:t>
      </w:r>
      <w:r w:rsidR="00AF3F53">
        <w:t xml:space="preserve"> kan</w:t>
      </w:r>
      <w:r>
        <w:t xml:space="preserve"> prövas. Ett alternativ skulle kunna vara att hyresgästerna ges möjlighet att genom välja en värmepump som en del av sin uppvärmning. Hyresgästen får då lite högre hyra men en lägre elkostnad.</w:t>
      </w:r>
    </w:p>
    <w:p w:rsidR="004D135B" w:rsidRDefault="004D135B" w:rsidP="004D135B"/>
    <w:p w:rsidR="004D135B" w:rsidRDefault="004D135B" w:rsidP="004D135B">
      <w:r>
        <w:t>Gotland är glädjande nog en attraktiv ö för många fritidshusägare. Det</w:t>
      </w:r>
      <w:r w:rsidR="00583288">
        <w:t xml:space="preserve"> finns cirka</w:t>
      </w:r>
      <w:r w:rsidR="00246597">
        <w:t xml:space="preserve"> 8</w:t>
      </w:r>
      <w:r w:rsidR="003B7C96">
        <w:t> </w:t>
      </w:r>
      <w:r w:rsidR="00246597">
        <w:t>000 fritidshus varav många</w:t>
      </w:r>
      <w:r>
        <w:t xml:space="preserve"> står oanvända en ganska stor del</w:t>
      </w:r>
      <w:r w:rsidR="00246597">
        <w:t xml:space="preserve"> av året och framförallt den under den tid</w:t>
      </w:r>
      <w:r>
        <w:t xml:space="preserve"> som kräver mest uppvärmning. Huvuddelen av fritidshusen på Gotland liksom på andra håll är helt eller delvis uppvärmda också under den tid som de står oanvända. Efter de senaste årens ganska kalla vintrar så skärper nu försäkringsbolagen kraven </w:t>
      </w:r>
      <w:r w:rsidR="0085412E">
        <w:t>på ett sätt som</w:t>
      </w:r>
      <w:r>
        <w:t xml:space="preserve"> innebär att energiförbrukningen riskerar att ök</w:t>
      </w:r>
      <w:r w:rsidR="00246597">
        <w:t>a.</w:t>
      </w:r>
      <w:r w:rsidR="00246597">
        <w:br/>
      </w:r>
      <w:r w:rsidR="00246597">
        <w:br/>
      </w:r>
      <w:r w:rsidR="00AF3F53">
        <w:t>Det måste</w:t>
      </w:r>
      <w:r>
        <w:t xml:space="preserve"> vara möjligt att hitta smartare lösningar för fritidshusen så att </w:t>
      </w:r>
      <w:r w:rsidR="00246597">
        <w:t xml:space="preserve">energiförbrukning för </w:t>
      </w:r>
      <w:r>
        <w:t>uppvärmningen kraftigt kan minska när de inte används. Regionen bör initiera ett samarbete med byggbranschen, GEAB, andra myndigheter och med försäkringsbolag för att se över möjligheterna att minska behovet av uppvärmning under vintertid.</w:t>
      </w:r>
    </w:p>
    <w:p w:rsidR="004D135B" w:rsidRDefault="004D135B" w:rsidP="004D135B">
      <w:r>
        <w:t xml:space="preserve"> </w:t>
      </w:r>
    </w:p>
    <w:p w:rsidR="004D135B" w:rsidRDefault="00475762" w:rsidP="000D1C85">
      <w:r>
        <w:t>Solceller som producerar el har utvecklats mycket kraftigt de senaste åren och en storskalig satsning borde nu vara möjlig. Regionens egna fastigheter och Gotlandshems bostad</w:t>
      </w:r>
      <w:r w:rsidR="00B23651">
        <w:t>sfastigheter bör kunna gå före med</w:t>
      </w:r>
      <w:r>
        <w:t xml:space="preserve"> en sådan satsning.</w:t>
      </w:r>
    </w:p>
    <w:p w:rsidR="004D135B" w:rsidRDefault="004D135B" w:rsidP="000D1C85"/>
    <w:p w:rsidR="005038CB" w:rsidRPr="00B2438D" w:rsidRDefault="005038CB" w:rsidP="000D1C85">
      <w:pPr>
        <w:rPr>
          <w:b/>
          <w:sz w:val="28"/>
          <w:szCs w:val="28"/>
        </w:rPr>
      </w:pPr>
      <w:r w:rsidRPr="00B2438D">
        <w:rPr>
          <w:b/>
          <w:sz w:val="28"/>
          <w:szCs w:val="28"/>
        </w:rPr>
        <w:t>Konsumtion</w:t>
      </w:r>
    </w:p>
    <w:p w:rsidR="005038CB" w:rsidRDefault="00022BC8" w:rsidP="000D1C85">
      <w:r>
        <w:br/>
      </w:r>
      <w:r w:rsidR="00246597">
        <w:t xml:space="preserve">Vår konsumtion av varor och livsmedel leder på olika sätt till utsläpp av växthusgaser. Regionen ska givetvis väga in detta vid </w:t>
      </w:r>
      <w:r w:rsidR="00886456">
        <w:t>sina egna upphandlingar men regionen bör också kunna medverka till att invånarnas konsumtion i så hög grad som möjligt sker med minsta möjliga energiförbrukning och utsläpp av växthusgaser.</w:t>
      </w:r>
    </w:p>
    <w:p w:rsidR="00886456" w:rsidRDefault="00886456" w:rsidP="000D1C85"/>
    <w:p w:rsidR="00A37CF0" w:rsidRDefault="00A37CF0" w:rsidP="000D1C85">
      <w:r>
        <w:t xml:space="preserve">Regionen kan genom kampanjer och rådgivning öka kunskapen om konsumtionens miljöpåverkan men också påverka viljan att göra klimatsmarta val. </w:t>
      </w:r>
      <w:r w:rsidR="00B2438D">
        <w:t>Ett viktigt område är att minska svinnet av livsmedel.</w:t>
      </w:r>
      <w:r w:rsidR="00A753F9">
        <w:t xml:space="preserve"> Bra klimatval bör vara en del vid matsedelsplanering i de kommunala köken.</w:t>
      </w:r>
    </w:p>
    <w:p w:rsidR="00A37CF0" w:rsidRDefault="00A37CF0" w:rsidP="000D1C85"/>
    <w:p w:rsidR="00A37CF0" w:rsidRDefault="00A37CF0" w:rsidP="000D1C85">
      <w:r>
        <w:t xml:space="preserve">Många varor och förpackningar innehåller råvaror i olika form som skulle kunna tas om hand bättre när varan och förpackningen är använd eller slutförbrukad. </w:t>
      </w:r>
    </w:p>
    <w:p w:rsidR="003B7C96" w:rsidRDefault="003B7C96" w:rsidP="000D1C85"/>
    <w:p w:rsidR="00461A39" w:rsidRPr="0000703E" w:rsidRDefault="00461A39" w:rsidP="00461A39">
      <w:pPr>
        <w:rPr>
          <w:sz w:val="26"/>
          <w:szCs w:val="26"/>
        </w:rPr>
      </w:pPr>
      <w:r w:rsidRPr="0000703E">
        <w:rPr>
          <w:sz w:val="26"/>
          <w:szCs w:val="26"/>
        </w:rPr>
        <w:t>Satsa på goda kretslopp</w:t>
      </w:r>
    </w:p>
    <w:p w:rsidR="00461A39" w:rsidRDefault="00461A39" w:rsidP="00461A39"/>
    <w:p w:rsidR="00461A39" w:rsidRDefault="00461A39" w:rsidP="00461A39">
      <w:r>
        <w:t xml:space="preserve">Producentansvaret för förpackningar och tidningar som infördes i mitten av 90-talet har inte lett till ett ökat kretsloppstänkande som var det huvudsakliga syftet. Istället har producentansvaret framförallt lett till en stor och ny insamlingsorganisation av olika material </w:t>
      </w:r>
      <w:r>
        <w:lastRenderedPageBreak/>
        <w:t>som skickas mellan olika delar av landet. Inget av det material som samlas in här på Gotland återvinns eller återanvänds på Gotland.</w:t>
      </w:r>
    </w:p>
    <w:p w:rsidR="00461A39" w:rsidRDefault="00461A39" w:rsidP="00461A39"/>
    <w:p w:rsidR="00461A39" w:rsidRDefault="00461A39" w:rsidP="00461A39">
      <w:r>
        <w:t xml:space="preserve">Utvecklingen av förpackningsmaterial har inte heller gått i den riktning mot mer återanvändning som var grundtanken bakom besluten </w:t>
      </w:r>
      <w:r w:rsidR="006658D1">
        <w:t>om producentansvar. Därför bör</w:t>
      </w:r>
      <w:r>
        <w:t xml:space="preserve"> vi på Gotland satsa på att öka de goda kretsloppen och göra dem så lokala som möjligt. Regionen bör inleda ett arbete för att möjliggöra en lokal användning av returglas. </w:t>
      </w:r>
    </w:p>
    <w:p w:rsidR="00461A39" w:rsidRDefault="00461A39" w:rsidP="00461A39"/>
    <w:p w:rsidR="005038CB" w:rsidRPr="005B4355" w:rsidRDefault="005038CB" w:rsidP="000D1C85"/>
    <w:p w:rsidR="00246597" w:rsidRPr="004A66D0" w:rsidRDefault="00246597" w:rsidP="00246597">
      <w:pPr>
        <w:rPr>
          <w:b/>
          <w:sz w:val="28"/>
          <w:szCs w:val="28"/>
        </w:rPr>
      </w:pPr>
      <w:r w:rsidRPr="004A66D0">
        <w:rPr>
          <w:b/>
          <w:sz w:val="28"/>
          <w:szCs w:val="28"/>
        </w:rPr>
        <w:t>Sopor till biogas – hemkompostering</w:t>
      </w:r>
    </w:p>
    <w:p w:rsidR="00246597" w:rsidRDefault="00246597" w:rsidP="00246597"/>
    <w:p w:rsidR="00246597" w:rsidRDefault="00246597" w:rsidP="00246597">
      <w:r>
        <w:t>Regionen medverkar sedan några år till produktion av biogas bland annat genom att hushållens organiska avfall delvis används. Genom en ny konstruktion av regler och taxa så skulle troligen mer organiskt avfall kunna samlas in istället för att hamna på hushållens egna komposter. Dåligt skötta hemkomposter kan leda till utsläpp av växthusgaserna metan och lustgas.</w:t>
      </w:r>
    </w:p>
    <w:p w:rsidR="001A3036" w:rsidRDefault="001A3036" w:rsidP="00246597"/>
    <w:p w:rsidR="001A3036" w:rsidRDefault="001A3036" w:rsidP="00246597">
      <w:r>
        <w:t xml:space="preserve">Ytterligare insatser måste också göras för att få bort det helt osorterade avfallet som en del hushåll och verksamheter idag lämnar. </w:t>
      </w:r>
    </w:p>
    <w:p w:rsidR="00246597" w:rsidRDefault="00246597" w:rsidP="000D1C85">
      <w:pPr>
        <w:rPr>
          <w:b/>
        </w:rPr>
      </w:pPr>
      <w:r>
        <w:rPr>
          <w:b/>
        </w:rPr>
        <w:t xml:space="preserve"> </w:t>
      </w:r>
    </w:p>
    <w:p w:rsidR="003F3498" w:rsidRDefault="003F3498" w:rsidP="000D1C85">
      <w:pPr>
        <w:rPr>
          <w:b/>
        </w:rPr>
      </w:pPr>
    </w:p>
    <w:p w:rsidR="00FE15FF" w:rsidRPr="00FE15FF" w:rsidRDefault="00FE15FF" w:rsidP="000D1C85">
      <w:r w:rsidRPr="00FE15FF">
        <w:t>För Vänsterpartiets kommunala grupp</w:t>
      </w:r>
    </w:p>
    <w:p w:rsidR="00FE15FF" w:rsidRPr="00FE15FF" w:rsidRDefault="00FE15FF" w:rsidP="000D1C85">
      <w:r w:rsidRPr="00FE15FF">
        <w:t>Brittis Benzler, gruppledare</w:t>
      </w:r>
    </w:p>
    <w:p w:rsidR="003F3498" w:rsidRPr="00FE15FF" w:rsidRDefault="003F3498" w:rsidP="000D1C85"/>
    <w:p w:rsidR="003F3498" w:rsidRPr="00461A39" w:rsidRDefault="003F3498" w:rsidP="000D1C85">
      <w:pPr>
        <w:rPr>
          <w:b/>
        </w:rPr>
      </w:pPr>
    </w:p>
    <w:p w:rsidR="000D1C85" w:rsidRDefault="000D1C85" w:rsidP="00246597">
      <w:r>
        <w:br/>
      </w:r>
    </w:p>
    <w:sectPr w:rsidR="000D1C85" w:rsidSect="003F1F83">
      <w:headerReference w:type="even" r:id="rId8"/>
      <w:head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C2" w:rsidRDefault="00DC59C2">
      <w:r>
        <w:separator/>
      </w:r>
    </w:p>
  </w:endnote>
  <w:endnote w:type="continuationSeparator" w:id="0">
    <w:p w:rsidR="00DC59C2" w:rsidRDefault="00DC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ovanni Book">
    <w:altName w:val="Giovanni Book"/>
    <w:panose1 w:val="00000000000000000000"/>
    <w:charset w:val="00"/>
    <w:family w:val="roman"/>
    <w:notTrueType/>
    <w:pitch w:val="default"/>
    <w:sig w:usb0="00000003" w:usb1="00000000" w:usb2="00000000" w:usb3="00000000" w:csb0="00000001" w:csb1="00000000"/>
  </w:font>
  <w:font w:name="Linotype Veto">
    <w:altName w:val="Linotype Ve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C2" w:rsidRDefault="00DC59C2">
      <w:r>
        <w:separator/>
      </w:r>
    </w:p>
  </w:footnote>
  <w:footnote w:type="continuationSeparator" w:id="0">
    <w:p w:rsidR="00DC59C2" w:rsidRDefault="00DC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FF" w:rsidRDefault="00FE15FF" w:rsidP="00DB58C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FE15FF" w:rsidRDefault="00FE15FF" w:rsidP="00641374">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FF" w:rsidRDefault="00FE15FF" w:rsidP="00DB58C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83A18">
      <w:rPr>
        <w:rStyle w:val="Sidnummer"/>
        <w:noProof/>
      </w:rPr>
      <w:t>1</w:t>
    </w:r>
    <w:r>
      <w:rPr>
        <w:rStyle w:val="Sidnummer"/>
      </w:rPr>
      <w:fldChar w:fldCharType="end"/>
    </w:r>
  </w:p>
  <w:p w:rsidR="00FE15FF" w:rsidRDefault="00FE15FF" w:rsidP="00641374">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0F9D"/>
    <w:multiLevelType w:val="hybridMultilevel"/>
    <w:tmpl w:val="244E1C7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ECA01C5"/>
    <w:multiLevelType w:val="multilevel"/>
    <w:tmpl w:val="0FF2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8C3F70"/>
    <w:multiLevelType w:val="multilevel"/>
    <w:tmpl w:val="C8C6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427B3"/>
    <w:multiLevelType w:val="hybridMultilevel"/>
    <w:tmpl w:val="0BDC3792"/>
    <w:lvl w:ilvl="0" w:tplc="041D000F">
      <w:start w:val="1"/>
      <w:numFmt w:val="decimal"/>
      <w:lvlText w:val="%1."/>
      <w:lvlJc w:val="left"/>
      <w:pPr>
        <w:tabs>
          <w:tab w:val="num" w:pos="720"/>
        </w:tabs>
        <w:ind w:left="720" w:hanging="360"/>
      </w:pPr>
      <w:rPr>
        <w:rFonts w:hint="default"/>
      </w:rPr>
    </w:lvl>
    <w:lvl w:ilvl="1" w:tplc="63401FFE">
      <w:numFmt w:val="bullet"/>
      <w:lvlText w:val="-"/>
      <w:lvlJc w:val="left"/>
      <w:pPr>
        <w:tabs>
          <w:tab w:val="num" w:pos="1440"/>
        </w:tabs>
        <w:ind w:left="1440" w:hanging="360"/>
      </w:pPr>
      <w:rPr>
        <w:rFonts w:ascii="Times New Roman" w:eastAsia="Times New Roman" w:hAnsi="Times New Roman"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EB"/>
    <w:rsid w:val="0000333F"/>
    <w:rsid w:val="0000703E"/>
    <w:rsid w:val="0001502A"/>
    <w:rsid w:val="00022BC8"/>
    <w:rsid w:val="000301D0"/>
    <w:rsid w:val="00041B56"/>
    <w:rsid w:val="00055358"/>
    <w:rsid w:val="000575EE"/>
    <w:rsid w:val="00073670"/>
    <w:rsid w:val="00083A18"/>
    <w:rsid w:val="000C56FE"/>
    <w:rsid w:val="000C672B"/>
    <w:rsid w:val="000D1C85"/>
    <w:rsid w:val="000F7BA1"/>
    <w:rsid w:val="00142ADB"/>
    <w:rsid w:val="0015020A"/>
    <w:rsid w:val="00153E8F"/>
    <w:rsid w:val="00161217"/>
    <w:rsid w:val="0016310F"/>
    <w:rsid w:val="00167098"/>
    <w:rsid w:val="001678FD"/>
    <w:rsid w:val="001766D3"/>
    <w:rsid w:val="001A3036"/>
    <w:rsid w:val="001B7739"/>
    <w:rsid w:val="001F0E2C"/>
    <w:rsid w:val="001F149D"/>
    <w:rsid w:val="001F3515"/>
    <w:rsid w:val="00201181"/>
    <w:rsid w:val="002176DC"/>
    <w:rsid w:val="002210E3"/>
    <w:rsid w:val="00227063"/>
    <w:rsid w:val="00230C61"/>
    <w:rsid w:val="002449AC"/>
    <w:rsid w:val="00246597"/>
    <w:rsid w:val="002501CA"/>
    <w:rsid w:val="002618EB"/>
    <w:rsid w:val="0026492F"/>
    <w:rsid w:val="002859A5"/>
    <w:rsid w:val="002A2946"/>
    <w:rsid w:val="002B6687"/>
    <w:rsid w:val="002D36C0"/>
    <w:rsid w:val="002D385C"/>
    <w:rsid w:val="002E543F"/>
    <w:rsid w:val="002F3DD5"/>
    <w:rsid w:val="002F77AA"/>
    <w:rsid w:val="0032360A"/>
    <w:rsid w:val="00324CEC"/>
    <w:rsid w:val="003377B3"/>
    <w:rsid w:val="00380270"/>
    <w:rsid w:val="003830C6"/>
    <w:rsid w:val="00392883"/>
    <w:rsid w:val="003B3E29"/>
    <w:rsid w:val="003B7C96"/>
    <w:rsid w:val="003D20BE"/>
    <w:rsid w:val="003E50B0"/>
    <w:rsid w:val="003F1046"/>
    <w:rsid w:val="003F1F83"/>
    <w:rsid w:val="003F3498"/>
    <w:rsid w:val="00401489"/>
    <w:rsid w:val="0040740A"/>
    <w:rsid w:val="00430DC3"/>
    <w:rsid w:val="00442E86"/>
    <w:rsid w:val="00461A39"/>
    <w:rsid w:val="00475762"/>
    <w:rsid w:val="004A1812"/>
    <w:rsid w:val="004A1B7F"/>
    <w:rsid w:val="004A66D0"/>
    <w:rsid w:val="004C06B6"/>
    <w:rsid w:val="004C2D9F"/>
    <w:rsid w:val="004D135B"/>
    <w:rsid w:val="004D5BF8"/>
    <w:rsid w:val="004E28AE"/>
    <w:rsid w:val="005038CB"/>
    <w:rsid w:val="005366C4"/>
    <w:rsid w:val="00583288"/>
    <w:rsid w:val="005B0FCA"/>
    <w:rsid w:val="005B2B2A"/>
    <w:rsid w:val="005B325A"/>
    <w:rsid w:val="005B4355"/>
    <w:rsid w:val="005D0ED5"/>
    <w:rsid w:val="005D178F"/>
    <w:rsid w:val="005E64F8"/>
    <w:rsid w:val="005F0013"/>
    <w:rsid w:val="00625269"/>
    <w:rsid w:val="00641374"/>
    <w:rsid w:val="00642972"/>
    <w:rsid w:val="006506C8"/>
    <w:rsid w:val="00651E74"/>
    <w:rsid w:val="006658D1"/>
    <w:rsid w:val="00690D56"/>
    <w:rsid w:val="006D0BEE"/>
    <w:rsid w:val="0074392C"/>
    <w:rsid w:val="00751019"/>
    <w:rsid w:val="0075175D"/>
    <w:rsid w:val="00753AB5"/>
    <w:rsid w:val="0077442F"/>
    <w:rsid w:val="0077684A"/>
    <w:rsid w:val="00781E11"/>
    <w:rsid w:val="00783322"/>
    <w:rsid w:val="0079565D"/>
    <w:rsid w:val="00797E01"/>
    <w:rsid w:val="007A27B5"/>
    <w:rsid w:val="007D6A51"/>
    <w:rsid w:val="0085412E"/>
    <w:rsid w:val="00870606"/>
    <w:rsid w:val="00886456"/>
    <w:rsid w:val="00887821"/>
    <w:rsid w:val="008A293A"/>
    <w:rsid w:val="008B309B"/>
    <w:rsid w:val="008C2ED4"/>
    <w:rsid w:val="008D6CA0"/>
    <w:rsid w:val="008D731D"/>
    <w:rsid w:val="008E463A"/>
    <w:rsid w:val="008F3D40"/>
    <w:rsid w:val="00900353"/>
    <w:rsid w:val="00901729"/>
    <w:rsid w:val="00915B2C"/>
    <w:rsid w:val="00930EB5"/>
    <w:rsid w:val="009601D1"/>
    <w:rsid w:val="00975F0D"/>
    <w:rsid w:val="009B3437"/>
    <w:rsid w:val="009B609F"/>
    <w:rsid w:val="009C2EF8"/>
    <w:rsid w:val="009E2901"/>
    <w:rsid w:val="009F66D4"/>
    <w:rsid w:val="00A16546"/>
    <w:rsid w:val="00A37CF0"/>
    <w:rsid w:val="00A42724"/>
    <w:rsid w:val="00A434B1"/>
    <w:rsid w:val="00A753F9"/>
    <w:rsid w:val="00A837E5"/>
    <w:rsid w:val="00A941AE"/>
    <w:rsid w:val="00A95F56"/>
    <w:rsid w:val="00AC090C"/>
    <w:rsid w:val="00AC39BD"/>
    <w:rsid w:val="00AD3FBE"/>
    <w:rsid w:val="00AF3F53"/>
    <w:rsid w:val="00AF504C"/>
    <w:rsid w:val="00AF6239"/>
    <w:rsid w:val="00AF76EB"/>
    <w:rsid w:val="00B23651"/>
    <w:rsid w:val="00B2438D"/>
    <w:rsid w:val="00B361C2"/>
    <w:rsid w:val="00B60619"/>
    <w:rsid w:val="00B86190"/>
    <w:rsid w:val="00B864B0"/>
    <w:rsid w:val="00B95268"/>
    <w:rsid w:val="00BA15D2"/>
    <w:rsid w:val="00C014BF"/>
    <w:rsid w:val="00C1730D"/>
    <w:rsid w:val="00C21DB4"/>
    <w:rsid w:val="00C53367"/>
    <w:rsid w:val="00C573F8"/>
    <w:rsid w:val="00C603EF"/>
    <w:rsid w:val="00C77171"/>
    <w:rsid w:val="00C87DB4"/>
    <w:rsid w:val="00C976BC"/>
    <w:rsid w:val="00CB7B7F"/>
    <w:rsid w:val="00CC79B9"/>
    <w:rsid w:val="00CF194E"/>
    <w:rsid w:val="00D0359E"/>
    <w:rsid w:val="00D361D8"/>
    <w:rsid w:val="00D418AB"/>
    <w:rsid w:val="00D936FD"/>
    <w:rsid w:val="00DA318A"/>
    <w:rsid w:val="00DA3F64"/>
    <w:rsid w:val="00DB1309"/>
    <w:rsid w:val="00DB240A"/>
    <w:rsid w:val="00DB58C5"/>
    <w:rsid w:val="00DC148D"/>
    <w:rsid w:val="00DC15DE"/>
    <w:rsid w:val="00DC28E9"/>
    <w:rsid w:val="00DC4F57"/>
    <w:rsid w:val="00DC59C2"/>
    <w:rsid w:val="00DE0CD2"/>
    <w:rsid w:val="00DE15F5"/>
    <w:rsid w:val="00E2038D"/>
    <w:rsid w:val="00E203CB"/>
    <w:rsid w:val="00E257C4"/>
    <w:rsid w:val="00E44BF6"/>
    <w:rsid w:val="00E47E96"/>
    <w:rsid w:val="00E50805"/>
    <w:rsid w:val="00EB483F"/>
    <w:rsid w:val="00EC4EAF"/>
    <w:rsid w:val="00EC5F91"/>
    <w:rsid w:val="00EF27D3"/>
    <w:rsid w:val="00F10CA8"/>
    <w:rsid w:val="00F3413B"/>
    <w:rsid w:val="00F57128"/>
    <w:rsid w:val="00F81667"/>
    <w:rsid w:val="00F8183C"/>
    <w:rsid w:val="00F952C1"/>
    <w:rsid w:val="00FB16CE"/>
    <w:rsid w:val="00FB53DE"/>
    <w:rsid w:val="00FE15FF"/>
    <w:rsid w:val="00FF54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Pa3">
    <w:name w:val="Pa3"/>
    <w:basedOn w:val="Normal"/>
    <w:next w:val="Normal"/>
    <w:rsid w:val="00F952C1"/>
    <w:pPr>
      <w:autoSpaceDE w:val="0"/>
      <w:autoSpaceDN w:val="0"/>
      <w:adjustRightInd w:val="0"/>
      <w:spacing w:line="221" w:lineRule="atLeast"/>
    </w:pPr>
    <w:rPr>
      <w:rFonts w:ascii="Giovanni Book" w:hAnsi="Giovanni Book"/>
    </w:rPr>
  </w:style>
  <w:style w:type="paragraph" w:customStyle="1" w:styleId="Pa2">
    <w:name w:val="Pa2"/>
    <w:basedOn w:val="Normal"/>
    <w:next w:val="Normal"/>
    <w:rsid w:val="00F952C1"/>
    <w:pPr>
      <w:autoSpaceDE w:val="0"/>
      <w:autoSpaceDN w:val="0"/>
      <w:adjustRightInd w:val="0"/>
      <w:spacing w:before="780" w:line="241" w:lineRule="atLeast"/>
    </w:pPr>
    <w:rPr>
      <w:rFonts w:ascii="Giovanni Book" w:hAnsi="Giovanni Book"/>
    </w:rPr>
  </w:style>
  <w:style w:type="character" w:customStyle="1" w:styleId="A2">
    <w:name w:val="A2"/>
    <w:rsid w:val="00F952C1"/>
    <w:rPr>
      <w:rFonts w:ascii="Linotype Veto" w:hAnsi="Linotype Veto" w:cs="Linotype Veto"/>
      <w:color w:val="000000"/>
      <w:sz w:val="18"/>
      <w:szCs w:val="18"/>
    </w:rPr>
  </w:style>
  <w:style w:type="paragraph" w:styleId="Ballongtext">
    <w:name w:val="Balloon Text"/>
    <w:basedOn w:val="Normal"/>
    <w:semiHidden/>
    <w:rsid w:val="00EC5F91"/>
    <w:rPr>
      <w:rFonts w:ascii="Tahoma" w:hAnsi="Tahoma" w:cs="Tahoma"/>
      <w:sz w:val="16"/>
      <w:szCs w:val="16"/>
    </w:rPr>
  </w:style>
  <w:style w:type="character" w:styleId="Hyperlnk">
    <w:name w:val="Hyperlink"/>
    <w:rsid w:val="00430DC3"/>
    <w:rPr>
      <w:strike w:val="0"/>
      <w:dstrike w:val="0"/>
      <w:color w:val="0000FF"/>
      <w:u w:val="none"/>
      <w:effect w:val="none"/>
    </w:rPr>
  </w:style>
  <w:style w:type="character" w:customStyle="1" w:styleId="ad-head">
    <w:name w:val="ad-head"/>
    <w:rsid w:val="00430DC3"/>
    <w:rPr>
      <w:caps/>
      <w:vanish w:val="0"/>
      <w:webHidden w:val="0"/>
      <w:color w:val="333333"/>
      <w:sz w:val="24"/>
      <w:szCs w:val="24"/>
      <w:specVanish w:val="0"/>
    </w:rPr>
  </w:style>
  <w:style w:type="character" w:styleId="Stark">
    <w:name w:val="Strong"/>
    <w:qFormat/>
    <w:rsid w:val="00430DC3"/>
    <w:rPr>
      <w:b/>
      <w:bCs/>
    </w:rPr>
  </w:style>
  <w:style w:type="character" w:customStyle="1" w:styleId="comment-count">
    <w:name w:val="comment-count"/>
    <w:basedOn w:val="Standardstycketeckensnitt"/>
    <w:rsid w:val="00430DC3"/>
  </w:style>
  <w:style w:type="character" w:customStyle="1" w:styleId="twingly-count">
    <w:name w:val="twingly-count"/>
    <w:basedOn w:val="Standardstycketeckensnitt"/>
    <w:rsid w:val="00430DC3"/>
  </w:style>
  <w:style w:type="character" w:customStyle="1" w:styleId="displayed-comments">
    <w:name w:val="displayed-comments"/>
    <w:basedOn w:val="Standardstycketeckensnitt"/>
    <w:rsid w:val="00430DC3"/>
  </w:style>
  <w:style w:type="character" w:customStyle="1" w:styleId="paging">
    <w:name w:val="paging"/>
    <w:basedOn w:val="Standardstycketeckensnitt"/>
    <w:rsid w:val="00430DC3"/>
  </w:style>
  <w:style w:type="character" w:customStyle="1" w:styleId="btn-whatis">
    <w:name w:val="btn-whatis"/>
    <w:basedOn w:val="Standardstycketeckensnitt"/>
    <w:rsid w:val="00430DC3"/>
  </w:style>
  <w:style w:type="paragraph" w:styleId="Sidhuvud">
    <w:name w:val="header"/>
    <w:basedOn w:val="Normal"/>
    <w:rsid w:val="00641374"/>
    <w:pPr>
      <w:tabs>
        <w:tab w:val="center" w:pos="4536"/>
        <w:tab w:val="right" w:pos="9072"/>
      </w:tabs>
    </w:pPr>
  </w:style>
  <w:style w:type="character" w:styleId="Sidnummer">
    <w:name w:val="page number"/>
    <w:basedOn w:val="Standardstycketeckensnitt"/>
    <w:rsid w:val="00641374"/>
  </w:style>
  <w:style w:type="paragraph" w:styleId="Sidfot">
    <w:name w:val="footer"/>
    <w:basedOn w:val="Normal"/>
    <w:link w:val="SidfotChar"/>
    <w:rsid w:val="00DA3F64"/>
    <w:pPr>
      <w:tabs>
        <w:tab w:val="center" w:pos="4536"/>
        <w:tab w:val="right" w:pos="9072"/>
      </w:tabs>
    </w:pPr>
  </w:style>
  <w:style w:type="character" w:customStyle="1" w:styleId="SidfotChar">
    <w:name w:val="Sidfot Char"/>
    <w:link w:val="Sidfot"/>
    <w:rsid w:val="00DA3F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Pa3">
    <w:name w:val="Pa3"/>
    <w:basedOn w:val="Normal"/>
    <w:next w:val="Normal"/>
    <w:rsid w:val="00F952C1"/>
    <w:pPr>
      <w:autoSpaceDE w:val="0"/>
      <w:autoSpaceDN w:val="0"/>
      <w:adjustRightInd w:val="0"/>
      <w:spacing w:line="221" w:lineRule="atLeast"/>
    </w:pPr>
    <w:rPr>
      <w:rFonts w:ascii="Giovanni Book" w:hAnsi="Giovanni Book"/>
    </w:rPr>
  </w:style>
  <w:style w:type="paragraph" w:customStyle="1" w:styleId="Pa2">
    <w:name w:val="Pa2"/>
    <w:basedOn w:val="Normal"/>
    <w:next w:val="Normal"/>
    <w:rsid w:val="00F952C1"/>
    <w:pPr>
      <w:autoSpaceDE w:val="0"/>
      <w:autoSpaceDN w:val="0"/>
      <w:adjustRightInd w:val="0"/>
      <w:spacing w:before="780" w:line="241" w:lineRule="atLeast"/>
    </w:pPr>
    <w:rPr>
      <w:rFonts w:ascii="Giovanni Book" w:hAnsi="Giovanni Book"/>
    </w:rPr>
  </w:style>
  <w:style w:type="character" w:customStyle="1" w:styleId="A2">
    <w:name w:val="A2"/>
    <w:rsid w:val="00F952C1"/>
    <w:rPr>
      <w:rFonts w:ascii="Linotype Veto" w:hAnsi="Linotype Veto" w:cs="Linotype Veto"/>
      <w:color w:val="000000"/>
      <w:sz w:val="18"/>
      <w:szCs w:val="18"/>
    </w:rPr>
  </w:style>
  <w:style w:type="paragraph" w:styleId="Ballongtext">
    <w:name w:val="Balloon Text"/>
    <w:basedOn w:val="Normal"/>
    <w:semiHidden/>
    <w:rsid w:val="00EC5F91"/>
    <w:rPr>
      <w:rFonts w:ascii="Tahoma" w:hAnsi="Tahoma" w:cs="Tahoma"/>
      <w:sz w:val="16"/>
      <w:szCs w:val="16"/>
    </w:rPr>
  </w:style>
  <w:style w:type="character" w:styleId="Hyperlnk">
    <w:name w:val="Hyperlink"/>
    <w:rsid w:val="00430DC3"/>
    <w:rPr>
      <w:strike w:val="0"/>
      <w:dstrike w:val="0"/>
      <w:color w:val="0000FF"/>
      <w:u w:val="none"/>
      <w:effect w:val="none"/>
    </w:rPr>
  </w:style>
  <w:style w:type="character" w:customStyle="1" w:styleId="ad-head">
    <w:name w:val="ad-head"/>
    <w:rsid w:val="00430DC3"/>
    <w:rPr>
      <w:caps/>
      <w:vanish w:val="0"/>
      <w:webHidden w:val="0"/>
      <w:color w:val="333333"/>
      <w:sz w:val="24"/>
      <w:szCs w:val="24"/>
      <w:specVanish w:val="0"/>
    </w:rPr>
  </w:style>
  <w:style w:type="character" w:styleId="Stark">
    <w:name w:val="Strong"/>
    <w:qFormat/>
    <w:rsid w:val="00430DC3"/>
    <w:rPr>
      <w:b/>
      <w:bCs/>
    </w:rPr>
  </w:style>
  <w:style w:type="character" w:customStyle="1" w:styleId="comment-count">
    <w:name w:val="comment-count"/>
    <w:basedOn w:val="Standardstycketeckensnitt"/>
    <w:rsid w:val="00430DC3"/>
  </w:style>
  <w:style w:type="character" w:customStyle="1" w:styleId="twingly-count">
    <w:name w:val="twingly-count"/>
    <w:basedOn w:val="Standardstycketeckensnitt"/>
    <w:rsid w:val="00430DC3"/>
  </w:style>
  <w:style w:type="character" w:customStyle="1" w:styleId="displayed-comments">
    <w:name w:val="displayed-comments"/>
    <w:basedOn w:val="Standardstycketeckensnitt"/>
    <w:rsid w:val="00430DC3"/>
  </w:style>
  <w:style w:type="character" w:customStyle="1" w:styleId="paging">
    <w:name w:val="paging"/>
    <w:basedOn w:val="Standardstycketeckensnitt"/>
    <w:rsid w:val="00430DC3"/>
  </w:style>
  <w:style w:type="character" w:customStyle="1" w:styleId="btn-whatis">
    <w:name w:val="btn-whatis"/>
    <w:basedOn w:val="Standardstycketeckensnitt"/>
    <w:rsid w:val="00430DC3"/>
  </w:style>
  <w:style w:type="paragraph" w:styleId="Sidhuvud">
    <w:name w:val="header"/>
    <w:basedOn w:val="Normal"/>
    <w:rsid w:val="00641374"/>
    <w:pPr>
      <w:tabs>
        <w:tab w:val="center" w:pos="4536"/>
        <w:tab w:val="right" w:pos="9072"/>
      </w:tabs>
    </w:pPr>
  </w:style>
  <w:style w:type="character" w:styleId="Sidnummer">
    <w:name w:val="page number"/>
    <w:basedOn w:val="Standardstycketeckensnitt"/>
    <w:rsid w:val="00641374"/>
  </w:style>
  <w:style w:type="paragraph" w:styleId="Sidfot">
    <w:name w:val="footer"/>
    <w:basedOn w:val="Normal"/>
    <w:link w:val="SidfotChar"/>
    <w:rsid w:val="00DA3F64"/>
    <w:pPr>
      <w:tabs>
        <w:tab w:val="center" w:pos="4536"/>
        <w:tab w:val="right" w:pos="9072"/>
      </w:tabs>
    </w:pPr>
  </w:style>
  <w:style w:type="character" w:customStyle="1" w:styleId="SidfotChar">
    <w:name w:val="Sidfot Char"/>
    <w:link w:val="Sidfot"/>
    <w:rsid w:val="00DA3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923652">
      <w:bodyDiv w:val="1"/>
      <w:marLeft w:val="0"/>
      <w:marRight w:val="0"/>
      <w:marTop w:val="0"/>
      <w:marBottom w:val="0"/>
      <w:divBdr>
        <w:top w:val="none" w:sz="0" w:space="0" w:color="auto"/>
        <w:left w:val="none" w:sz="0" w:space="0" w:color="auto"/>
        <w:bottom w:val="none" w:sz="0" w:space="0" w:color="auto"/>
        <w:right w:val="none" w:sz="0" w:space="0" w:color="auto"/>
      </w:divBdr>
      <w:divsChild>
        <w:div w:id="253056932">
          <w:marLeft w:val="0"/>
          <w:marRight w:val="0"/>
          <w:marTop w:val="0"/>
          <w:marBottom w:val="0"/>
          <w:divBdr>
            <w:top w:val="none" w:sz="0" w:space="0" w:color="auto"/>
            <w:left w:val="none" w:sz="0" w:space="0" w:color="auto"/>
            <w:bottom w:val="none" w:sz="0" w:space="0" w:color="auto"/>
            <w:right w:val="none" w:sz="0" w:space="0" w:color="auto"/>
          </w:divBdr>
          <w:divsChild>
            <w:div w:id="432946264">
              <w:marLeft w:val="0"/>
              <w:marRight w:val="0"/>
              <w:marTop w:val="0"/>
              <w:marBottom w:val="0"/>
              <w:divBdr>
                <w:top w:val="none" w:sz="0" w:space="0" w:color="auto"/>
                <w:left w:val="none" w:sz="0" w:space="0" w:color="auto"/>
                <w:bottom w:val="none" w:sz="0" w:space="0" w:color="auto"/>
                <w:right w:val="none" w:sz="0" w:space="0" w:color="auto"/>
              </w:divBdr>
              <w:divsChild>
                <w:div w:id="1265576523">
                  <w:marLeft w:val="0"/>
                  <w:marRight w:val="0"/>
                  <w:marTop w:val="0"/>
                  <w:marBottom w:val="0"/>
                  <w:divBdr>
                    <w:top w:val="none" w:sz="0" w:space="0" w:color="auto"/>
                    <w:left w:val="none" w:sz="0" w:space="0" w:color="auto"/>
                    <w:bottom w:val="none" w:sz="0" w:space="0" w:color="auto"/>
                    <w:right w:val="none" w:sz="0" w:space="0" w:color="auto"/>
                  </w:divBdr>
                  <w:divsChild>
                    <w:div w:id="1773936534">
                      <w:marLeft w:val="0"/>
                      <w:marRight w:val="0"/>
                      <w:marTop w:val="0"/>
                      <w:marBottom w:val="0"/>
                      <w:divBdr>
                        <w:top w:val="none" w:sz="0" w:space="0" w:color="auto"/>
                        <w:left w:val="none" w:sz="0" w:space="0" w:color="auto"/>
                        <w:bottom w:val="none" w:sz="0" w:space="0" w:color="auto"/>
                        <w:right w:val="none" w:sz="0" w:space="0" w:color="auto"/>
                      </w:divBdr>
                      <w:divsChild>
                        <w:div w:id="4108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8316">
                  <w:marLeft w:val="0"/>
                  <w:marRight w:val="0"/>
                  <w:marTop w:val="0"/>
                  <w:marBottom w:val="0"/>
                  <w:divBdr>
                    <w:top w:val="none" w:sz="0" w:space="0" w:color="auto"/>
                    <w:left w:val="none" w:sz="0" w:space="0" w:color="auto"/>
                    <w:bottom w:val="none" w:sz="0" w:space="0" w:color="auto"/>
                    <w:right w:val="none" w:sz="0" w:space="0" w:color="auto"/>
                  </w:divBdr>
                  <w:divsChild>
                    <w:div w:id="1380207497">
                      <w:marLeft w:val="0"/>
                      <w:marRight w:val="0"/>
                      <w:marTop w:val="0"/>
                      <w:marBottom w:val="0"/>
                      <w:divBdr>
                        <w:top w:val="none" w:sz="0" w:space="0" w:color="auto"/>
                        <w:left w:val="none" w:sz="0" w:space="0" w:color="auto"/>
                        <w:bottom w:val="none" w:sz="0" w:space="0" w:color="auto"/>
                        <w:right w:val="none" w:sz="0" w:space="0" w:color="auto"/>
                      </w:divBdr>
                      <w:divsChild>
                        <w:div w:id="793400271">
                          <w:marLeft w:val="0"/>
                          <w:marRight w:val="0"/>
                          <w:marTop w:val="0"/>
                          <w:marBottom w:val="0"/>
                          <w:divBdr>
                            <w:top w:val="none" w:sz="0" w:space="0" w:color="auto"/>
                            <w:left w:val="none" w:sz="0" w:space="0" w:color="auto"/>
                            <w:bottom w:val="none" w:sz="0" w:space="0" w:color="auto"/>
                            <w:right w:val="none" w:sz="0" w:space="0" w:color="auto"/>
                          </w:divBdr>
                        </w:div>
                        <w:div w:id="1048188834">
                          <w:marLeft w:val="0"/>
                          <w:marRight w:val="0"/>
                          <w:marTop w:val="0"/>
                          <w:marBottom w:val="0"/>
                          <w:divBdr>
                            <w:top w:val="none" w:sz="0" w:space="0" w:color="auto"/>
                            <w:left w:val="none" w:sz="0" w:space="0" w:color="auto"/>
                            <w:bottom w:val="none" w:sz="0" w:space="0" w:color="auto"/>
                            <w:right w:val="none" w:sz="0" w:space="0" w:color="auto"/>
                          </w:divBdr>
                          <w:divsChild>
                            <w:div w:id="269972605">
                              <w:marLeft w:val="0"/>
                              <w:marRight w:val="0"/>
                              <w:marTop w:val="0"/>
                              <w:marBottom w:val="0"/>
                              <w:divBdr>
                                <w:top w:val="none" w:sz="0" w:space="0" w:color="auto"/>
                                <w:left w:val="none" w:sz="0" w:space="0" w:color="auto"/>
                                <w:bottom w:val="none" w:sz="0" w:space="0" w:color="auto"/>
                                <w:right w:val="none" w:sz="0" w:space="0" w:color="auto"/>
                              </w:divBdr>
                            </w:div>
                            <w:div w:id="309602390">
                              <w:marLeft w:val="0"/>
                              <w:marRight w:val="0"/>
                              <w:marTop w:val="0"/>
                              <w:marBottom w:val="0"/>
                              <w:divBdr>
                                <w:top w:val="none" w:sz="0" w:space="0" w:color="auto"/>
                                <w:left w:val="none" w:sz="0" w:space="0" w:color="auto"/>
                                <w:bottom w:val="none" w:sz="0" w:space="0" w:color="auto"/>
                                <w:right w:val="none" w:sz="0" w:space="0" w:color="auto"/>
                              </w:divBdr>
                            </w:div>
                            <w:div w:id="398673784">
                              <w:marLeft w:val="0"/>
                              <w:marRight w:val="0"/>
                              <w:marTop w:val="0"/>
                              <w:marBottom w:val="0"/>
                              <w:divBdr>
                                <w:top w:val="none" w:sz="0" w:space="0" w:color="auto"/>
                                <w:left w:val="none" w:sz="0" w:space="0" w:color="auto"/>
                                <w:bottom w:val="none" w:sz="0" w:space="0" w:color="auto"/>
                                <w:right w:val="none" w:sz="0" w:space="0" w:color="auto"/>
                              </w:divBdr>
                            </w:div>
                            <w:div w:id="488249540">
                              <w:marLeft w:val="0"/>
                              <w:marRight w:val="0"/>
                              <w:marTop w:val="0"/>
                              <w:marBottom w:val="0"/>
                              <w:divBdr>
                                <w:top w:val="none" w:sz="0" w:space="0" w:color="auto"/>
                                <w:left w:val="none" w:sz="0" w:space="0" w:color="auto"/>
                                <w:bottom w:val="none" w:sz="0" w:space="0" w:color="auto"/>
                                <w:right w:val="none" w:sz="0" w:space="0" w:color="auto"/>
                              </w:divBdr>
                            </w:div>
                            <w:div w:id="633566512">
                              <w:marLeft w:val="0"/>
                              <w:marRight w:val="0"/>
                              <w:marTop w:val="0"/>
                              <w:marBottom w:val="0"/>
                              <w:divBdr>
                                <w:top w:val="none" w:sz="0" w:space="0" w:color="auto"/>
                                <w:left w:val="none" w:sz="0" w:space="0" w:color="auto"/>
                                <w:bottom w:val="none" w:sz="0" w:space="0" w:color="auto"/>
                                <w:right w:val="none" w:sz="0" w:space="0" w:color="auto"/>
                              </w:divBdr>
                            </w:div>
                            <w:div w:id="899444109">
                              <w:marLeft w:val="0"/>
                              <w:marRight w:val="0"/>
                              <w:marTop w:val="0"/>
                              <w:marBottom w:val="0"/>
                              <w:divBdr>
                                <w:top w:val="none" w:sz="0" w:space="0" w:color="auto"/>
                                <w:left w:val="none" w:sz="0" w:space="0" w:color="auto"/>
                                <w:bottom w:val="none" w:sz="0" w:space="0" w:color="auto"/>
                                <w:right w:val="none" w:sz="0" w:space="0" w:color="auto"/>
                              </w:divBdr>
                            </w:div>
                            <w:div w:id="1272054086">
                              <w:marLeft w:val="0"/>
                              <w:marRight w:val="0"/>
                              <w:marTop w:val="0"/>
                              <w:marBottom w:val="0"/>
                              <w:divBdr>
                                <w:top w:val="none" w:sz="0" w:space="0" w:color="auto"/>
                                <w:left w:val="none" w:sz="0" w:space="0" w:color="auto"/>
                                <w:bottom w:val="none" w:sz="0" w:space="0" w:color="auto"/>
                                <w:right w:val="none" w:sz="0" w:space="0" w:color="auto"/>
                              </w:divBdr>
                            </w:div>
                            <w:div w:id="1465807590">
                              <w:marLeft w:val="0"/>
                              <w:marRight w:val="0"/>
                              <w:marTop w:val="0"/>
                              <w:marBottom w:val="0"/>
                              <w:divBdr>
                                <w:top w:val="none" w:sz="0" w:space="0" w:color="auto"/>
                                <w:left w:val="none" w:sz="0" w:space="0" w:color="auto"/>
                                <w:bottom w:val="none" w:sz="0" w:space="0" w:color="auto"/>
                                <w:right w:val="none" w:sz="0" w:space="0" w:color="auto"/>
                              </w:divBdr>
                            </w:div>
                            <w:div w:id="1601907929">
                              <w:marLeft w:val="0"/>
                              <w:marRight w:val="0"/>
                              <w:marTop w:val="0"/>
                              <w:marBottom w:val="0"/>
                              <w:divBdr>
                                <w:top w:val="none" w:sz="0" w:space="0" w:color="auto"/>
                                <w:left w:val="none" w:sz="0" w:space="0" w:color="auto"/>
                                <w:bottom w:val="none" w:sz="0" w:space="0" w:color="auto"/>
                                <w:right w:val="none" w:sz="0" w:space="0" w:color="auto"/>
                              </w:divBdr>
                            </w:div>
                            <w:div w:id="1813450159">
                              <w:marLeft w:val="0"/>
                              <w:marRight w:val="0"/>
                              <w:marTop w:val="0"/>
                              <w:marBottom w:val="0"/>
                              <w:divBdr>
                                <w:top w:val="none" w:sz="0" w:space="0" w:color="auto"/>
                                <w:left w:val="none" w:sz="0" w:space="0" w:color="auto"/>
                                <w:bottom w:val="none" w:sz="0" w:space="0" w:color="auto"/>
                                <w:right w:val="none" w:sz="0" w:space="0" w:color="auto"/>
                              </w:divBdr>
                            </w:div>
                            <w:div w:id="1835798084">
                              <w:marLeft w:val="0"/>
                              <w:marRight w:val="0"/>
                              <w:marTop w:val="0"/>
                              <w:marBottom w:val="0"/>
                              <w:divBdr>
                                <w:top w:val="none" w:sz="0" w:space="0" w:color="auto"/>
                                <w:left w:val="none" w:sz="0" w:space="0" w:color="auto"/>
                                <w:bottom w:val="none" w:sz="0" w:space="0" w:color="auto"/>
                                <w:right w:val="none" w:sz="0" w:space="0" w:color="auto"/>
                              </w:divBdr>
                            </w:div>
                            <w:div w:id="2034110123">
                              <w:marLeft w:val="0"/>
                              <w:marRight w:val="0"/>
                              <w:marTop w:val="0"/>
                              <w:marBottom w:val="0"/>
                              <w:divBdr>
                                <w:top w:val="none" w:sz="0" w:space="0" w:color="auto"/>
                                <w:left w:val="none" w:sz="0" w:space="0" w:color="auto"/>
                                <w:bottom w:val="none" w:sz="0" w:space="0" w:color="auto"/>
                                <w:right w:val="none" w:sz="0" w:space="0" w:color="auto"/>
                              </w:divBdr>
                            </w:div>
                          </w:divsChild>
                        </w:div>
                        <w:div w:id="18765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676">
                  <w:marLeft w:val="0"/>
                  <w:marRight w:val="0"/>
                  <w:marTop w:val="0"/>
                  <w:marBottom w:val="0"/>
                  <w:divBdr>
                    <w:top w:val="none" w:sz="0" w:space="0" w:color="auto"/>
                    <w:left w:val="none" w:sz="0" w:space="0" w:color="auto"/>
                    <w:bottom w:val="none" w:sz="0" w:space="0" w:color="auto"/>
                    <w:right w:val="none" w:sz="0" w:space="0" w:color="auto"/>
                  </w:divBdr>
                  <w:divsChild>
                    <w:div w:id="220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622">
          <w:marLeft w:val="0"/>
          <w:marRight w:val="0"/>
          <w:marTop w:val="0"/>
          <w:marBottom w:val="0"/>
          <w:divBdr>
            <w:top w:val="none" w:sz="0" w:space="0" w:color="auto"/>
            <w:left w:val="none" w:sz="0" w:space="0" w:color="auto"/>
            <w:bottom w:val="none" w:sz="0" w:space="0" w:color="auto"/>
            <w:right w:val="none" w:sz="0" w:space="0" w:color="auto"/>
          </w:divBdr>
          <w:divsChild>
            <w:div w:id="310642812">
              <w:marLeft w:val="0"/>
              <w:marRight w:val="0"/>
              <w:marTop w:val="0"/>
              <w:marBottom w:val="0"/>
              <w:divBdr>
                <w:top w:val="none" w:sz="0" w:space="0" w:color="auto"/>
                <w:left w:val="none" w:sz="0" w:space="0" w:color="auto"/>
                <w:bottom w:val="none" w:sz="0" w:space="0" w:color="auto"/>
                <w:right w:val="none" w:sz="0" w:space="0" w:color="auto"/>
              </w:divBdr>
            </w:div>
            <w:div w:id="568923381">
              <w:marLeft w:val="0"/>
              <w:marRight w:val="0"/>
              <w:marTop w:val="0"/>
              <w:marBottom w:val="0"/>
              <w:divBdr>
                <w:top w:val="none" w:sz="0" w:space="0" w:color="auto"/>
                <w:left w:val="none" w:sz="0" w:space="0" w:color="auto"/>
                <w:bottom w:val="none" w:sz="0" w:space="0" w:color="auto"/>
                <w:right w:val="none" w:sz="0" w:space="0" w:color="auto"/>
              </w:divBdr>
            </w:div>
            <w:div w:id="2048792244">
              <w:marLeft w:val="0"/>
              <w:marRight w:val="0"/>
              <w:marTop w:val="0"/>
              <w:marBottom w:val="0"/>
              <w:divBdr>
                <w:top w:val="none" w:sz="0" w:space="0" w:color="auto"/>
                <w:left w:val="none" w:sz="0" w:space="0" w:color="auto"/>
                <w:bottom w:val="none" w:sz="0" w:space="0" w:color="auto"/>
                <w:right w:val="none" w:sz="0" w:space="0" w:color="auto"/>
              </w:divBdr>
            </w:div>
          </w:divsChild>
        </w:div>
        <w:div w:id="486631007">
          <w:marLeft w:val="0"/>
          <w:marRight w:val="0"/>
          <w:marTop w:val="0"/>
          <w:marBottom w:val="0"/>
          <w:divBdr>
            <w:top w:val="none" w:sz="0" w:space="0" w:color="auto"/>
            <w:left w:val="none" w:sz="0" w:space="0" w:color="auto"/>
            <w:bottom w:val="none" w:sz="0" w:space="0" w:color="auto"/>
            <w:right w:val="none" w:sz="0" w:space="0" w:color="auto"/>
          </w:divBdr>
          <w:divsChild>
            <w:div w:id="41831210">
              <w:marLeft w:val="0"/>
              <w:marRight w:val="0"/>
              <w:marTop w:val="0"/>
              <w:marBottom w:val="0"/>
              <w:divBdr>
                <w:top w:val="none" w:sz="0" w:space="0" w:color="auto"/>
                <w:left w:val="none" w:sz="0" w:space="0" w:color="auto"/>
                <w:bottom w:val="none" w:sz="0" w:space="0" w:color="auto"/>
                <w:right w:val="none" w:sz="0" w:space="0" w:color="auto"/>
              </w:divBdr>
            </w:div>
          </w:divsChild>
        </w:div>
        <w:div w:id="504518757">
          <w:marLeft w:val="0"/>
          <w:marRight w:val="0"/>
          <w:marTop w:val="0"/>
          <w:marBottom w:val="0"/>
          <w:divBdr>
            <w:top w:val="none" w:sz="0" w:space="0" w:color="auto"/>
            <w:left w:val="none" w:sz="0" w:space="0" w:color="auto"/>
            <w:bottom w:val="none" w:sz="0" w:space="0" w:color="auto"/>
            <w:right w:val="none" w:sz="0" w:space="0" w:color="auto"/>
          </w:divBdr>
        </w:div>
        <w:div w:id="1146316878">
          <w:marLeft w:val="0"/>
          <w:marRight w:val="0"/>
          <w:marTop w:val="0"/>
          <w:marBottom w:val="0"/>
          <w:divBdr>
            <w:top w:val="none" w:sz="0" w:space="0" w:color="auto"/>
            <w:left w:val="none" w:sz="0" w:space="0" w:color="auto"/>
            <w:bottom w:val="none" w:sz="0" w:space="0" w:color="auto"/>
            <w:right w:val="none" w:sz="0" w:space="0" w:color="auto"/>
          </w:divBdr>
          <w:divsChild>
            <w:div w:id="6837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8818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Skiss till arbete med klimatprogram för Vänsterpartiet, Gotland</vt:lpstr>
    </vt:vector>
  </TitlesOfParts>
  <Company>Grindstugan</Company>
  <LinksUpToDate>false</LinksUpToDate>
  <CharactersWithSpaces>10461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 till arbete med klimatprogram för Vänsterpartiet, Gotland</dc:title>
  <dc:creator>LarsB</dc:creator>
  <cp:lastModifiedBy>LarsB</cp:lastModifiedBy>
  <cp:revision>2</cp:revision>
  <cp:lastPrinted>2013-01-18T06:50:00Z</cp:lastPrinted>
  <dcterms:created xsi:type="dcterms:W3CDTF">2013-04-08T18:10:00Z</dcterms:created>
  <dcterms:modified xsi:type="dcterms:W3CDTF">2013-04-08T18:10:00Z</dcterms:modified>
</cp:coreProperties>
</file>